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Processo n. </w:t>
      </w:r>
      <w:r w:rsidR="003C6178">
        <w:rPr>
          <w:rFonts w:ascii="Calibri" w:hAnsi="Calibri" w:cs="Calibri"/>
          <w:b/>
          <w:sz w:val="22"/>
          <w:szCs w:val="22"/>
        </w:rPr>
        <w:t>373592/2013</w:t>
      </w:r>
    </w:p>
    <w:p w:rsidR="00CB770A" w:rsidRPr="00883EA9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477FF5" w:rsidRPr="00883EA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C6178">
        <w:rPr>
          <w:rFonts w:ascii="Calibri" w:hAnsi="Calibri" w:cs="Calibri"/>
          <w:b/>
          <w:sz w:val="22"/>
          <w:szCs w:val="22"/>
        </w:rPr>
        <w:t>Vademilso</w:t>
      </w:r>
      <w:proofErr w:type="spellEnd"/>
      <w:r w:rsidR="003C617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C6178">
        <w:rPr>
          <w:rFonts w:ascii="Calibri" w:hAnsi="Calibri" w:cs="Calibri"/>
          <w:b/>
          <w:sz w:val="22"/>
          <w:szCs w:val="22"/>
        </w:rPr>
        <w:t>Badalotti</w:t>
      </w:r>
      <w:proofErr w:type="spellEnd"/>
      <w:r w:rsidR="003C6178">
        <w:rPr>
          <w:rFonts w:ascii="Calibri" w:hAnsi="Calibri" w:cs="Calibri"/>
          <w:b/>
          <w:sz w:val="22"/>
          <w:szCs w:val="22"/>
        </w:rPr>
        <w:t xml:space="preserve"> </w:t>
      </w:r>
    </w:p>
    <w:p w:rsidR="00CB770A" w:rsidRPr="00883EA9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426AE3" w:rsidRPr="00883EA9">
        <w:rPr>
          <w:rFonts w:ascii="Calibri" w:hAnsi="Calibri" w:cs="Calibri"/>
          <w:sz w:val="22"/>
          <w:szCs w:val="22"/>
        </w:rPr>
        <w:t xml:space="preserve"> </w:t>
      </w:r>
      <w:r w:rsidR="003C6178">
        <w:rPr>
          <w:rFonts w:ascii="Calibri" w:hAnsi="Calibri" w:cs="Calibri"/>
          <w:sz w:val="22"/>
          <w:szCs w:val="22"/>
        </w:rPr>
        <w:t>0579, de 02/07/2013</w:t>
      </w:r>
    </w:p>
    <w:p w:rsidR="005265B2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3C6178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3C6178">
        <w:rPr>
          <w:rFonts w:ascii="Calibri" w:hAnsi="Calibri" w:cs="Calibri"/>
          <w:sz w:val="22"/>
          <w:szCs w:val="22"/>
        </w:rPr>
        <w:t>Ramilson</w:t>
      </w:r>
      <w:proofErr w:type="spellEnd"/>
      <w:r w:rsidR="003C6178">
        <w:rPr>
          <w:rFonts w:ascii="Calibri" w:hAnsi="Calibri" w:cs="Calibri"/>
          <w:sz w:val="22"/>
          <w:szCs w:val="22"/>
        </w:rPr>
        <w:t xml:space="preserve"> Luiz Camargo Santiago </w:t>
      </w:r>
      <w:r w:rsidR="005265B2">
        <w:rPr>
          <w:rFonts w:ascii="Calibri" w:hAnsi="Calibri" w:cs="Calibri"/>
          <w:sz w:val="22"/>
          <w:szCs w:val="22"/>
        </w:rPr>
        <w:t>–</w:t>
      </w:r>
      <w:r w:rsidR="003C6178">
        <w:rPr>
          <w:rFonts w:ascii="Calibri" w:hAnsi="Calibri" w:cs="Calibri"/>
          <w:sz w:val="22"/>
          <w:szCs w:val="22"/>
        </w:rPr>
        <w:t xml:space="preserve"> SEMA</w:t>
      </w:r>
    </w:p>
    <w:p w:rsidR="00E14C38" w:rsidRPr="00883EA9" w:rsidRDefault="005265B2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Revisor – Fernando Ribeiro Teixeira - IESCBAP</w:t>
      </w:r>
      <w:r w:rsidR="00C275E9">
        <w:rPr>
          <w:rFonts w:ascii="Calibri" w:hAnsi="Calibri" w:cs="Calibri"/>
          <w:sz w:val="22"/>
          <w:szCs w:val="22"/>
        </w:rPr>
        <w:t xml:space="preserve"> </w:t>
      </w:r>
    </w:p>
    <w:p w:rsidR="003C6178" w:rsidRDefault="003C6178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– João Paulo </w:t>
      </w:r>
      <w:proofErr w:type="spellStart"/>
      <w:r>
        <w:rPr>
          <w:rFonts w:ascii="Calibri" w:hAnsi="Calibri" w:cs="Calibri"/>
          <w:sz w:val="22"/>
          <w:szCs w:val="22"/>
        </w:rPr>
        <w:t>Avansini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Carnelos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10.924</w:t>
      </w:r>
    </w:p>
    <w:p w:rsidR="00426AE3" w:rsidRPr="00883EA9" w:rsidRDefault="003C6178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Eduardo Marques Chagas – OAB/MT 13.699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   </w:t>
      </w:r>
    </w:p>
    <w:p w:rsidR="00736506" w:rsidRDefault="00E21946" w:rsidP="00736506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1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7C05E4" w:rsidRDefault="007C05E4" w:rsidP="00736506">
      <w:pPr>
        <w:jc w:val="both"/>
        <w:rPr>
          <w:rFonts w:ascii="Calibri" w:hAnsi="Calibri" w:cs="Calibri"/>
          <w:sz w:val="22"/>
          <w:szCs w:val="22"/>
        </w:rPr>
      </w:pPr>
    </w:p>
    <w:p w:rsidR="00C275E9" w:rsidRPr="003C6178" w:rsidRDefault="0029735D" w:rsidP="003C6178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ACÓRDÃO – 10</w:t>
      </w:r>
      <w:r w:rsidR="00C275E9">
        <w:rPr>
          <w:rFonts w:ascii="Calibri" w:hAnsi="Calibri" w:cs="Calibri"/>
          <w:b/>
          <w:sz w:val="22"/>
          <w:szCs w:val="22"/>
        </w:rPr>
        <w:t>8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5265B2" w:rsidRPr="005265B2" w:rsidRDefault="007A38CC" w:rsidP="005265B2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Auto de Infração </w:t>
      </w:r>
      <w:r w:rsidR="003C6178">
        <w:rPr>
          <w:rFonts w:ascii="Calibri" w:hAnsi="Calibri" w:cs="Calibri"/>
          <w:sz w:val="22"/>
          <w:szCs w:val="22"/>
        </w:rPr>
        <w:t xml:space="preserve">0579, de 02/07/2013. </w:t>
      </w:r>
      <w:r w:rsidR="00A52105">
        <w:rPr>
          <w:rFonts w:ascii="Calibri" w:hAnsi="Calibri" w:cs="Calibri"/>
          <w:sz w:val="22"/>
          <w:szCs w:val="22"/>
        </w:rPr>
        <w:t xml:space="preserve">Relatório Técnico n. 429/DUD/SEMA/SINOP/2012. </w:t>
      </w:r>
      <w:r w:rsidR="003C6178">
        <w:rPr>
          <w:rFonts w:ascii="Calibri" w:hAnsi="Calibri" w:cs="Calibri"/>
          <w:sz w:val="22"/>
          <w:szCs w:val="22"/>
        </w:rPr>
        <w:t xml:space="preserve">Por realizar queimada em 220,5981 hectares em área agropastoril, sem autorização do órgão competente. </w:t>
      </w:r>
      <w:r w:rsidR="005265B2" w:rsidRPr="005265B2">
        <w:rPr>
          <w:rFonts w:ascii="Calibri" w:hAnsi="Calibri" w:cs="Calibri"/>
          <w:sz w:val="22"/>
          <w:szCs w:val="22"/>
        </w:rPr>
        <w:t>Decisão Administrativa n. 2060/SUNOR/SEMA/2016, pela homologação do Auto de Infração n. 0579, de 02/07/2013, arbitrando a multa de R$ 220.597,10 (duzentos e vinte mil quinhentos e noventa e sete reais e dez centavos), com fulcro no artigo 58 do Decreto Federal 6.514/08. Requer o recorrente seja acolhida a preliminar de nulidade do processo administrativo em razão da não observância dos princípios legais da ampla defesa, do contraditório e do devido processo legal, por não proporcionar a instrução processual e a apresentação das alegações finais. Caso assim não se entenda, requer seja recebido o recurso para, reformando a decisão, para cancelar o auto de infração em razão da inexistência de prova da ilicitude ao recorrente, diante de todos os documentos anexados.</w:t>
      </w:r>
      <w:r w:rsidR="005265B2">
        <w:rPr>
          <w:rFonts w:ascii="Calibri" w:hAnsi="Calibri" w:cs="Calibri"/>
          <w:sz w:val="22"/>
          <w:szCs w:val="22"/>
        </w:rPr>
        <w:t xml:space="preserve"> Recurso provido. </w:t>
      </w:r>
    </w:p>
    <w:p w:rsidR="00426AE3" w:rsidRPr="00883EA9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5331A6" w:rsidRPr="006270E5" w:rsidRDefault="00B70EB0" w:rsidP="00983B92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Vistos, rela</w:t>
      </w:r>
      <w:r w:rsidR="00D270C1" w:rsidRPr="00883EA9">
        <w:rPr>
          <w:rFonts w:ascii="Calibri" w:hAnsi="Calibri" w:cs="Calibri"/>
          <w:sz w:val="22"/>
          <w:szCs w:val="22"/>
        </w:rPr>
        <w:t>tados, e discut</w:t>
      </w:r>
      <w:r w:rsidR="00BA2047">
        <w:rPr>
          <w:rFonts w:ascii="Calibri" w:hAnsi="Calibri" w:cs="Calibri"/>
          <w:sz w:val="22"/>
          <w:szCs w:val="22"/>
        </w:rPr>
        <w:t xml:space="preserve">idos decidiram </w:t>
      </w:r>
      <w:r w:rsidR="00D270C1" w:rsidRPr="00883EA9">
        <w:rPr>
          <w:rFonts w:ascii="Calibri" w:hAnsi="Calibri" w:cs="Calibri"/>
          <w:sz w:val="22"/>
          <w:szCs w:val="22"/>
        </w:rPr>
        <w:t xml:space="preserve">os membros da 1ª Junta de Julgamento de </w:t>
      </w:r>
      <w:r w:rsidR="00BA2047">
        <w:rPr>
          <w:rFonts w:ascii="Calibri" w:hAnsi="Calibri" w:cs="Calibri"/>
          <w:sz w:val="22"/>
          <w:szCs w:val="22"/>
        </w:rPr>
        <w:t>Recur</w:t>
      </w:r>
      <w:r w:rsidR="00983B92">
        <w:rPr>
          <w:rFonts w:ascii="Calibri" w:hAnsi="Calibri" w:cs="Calibri"/>
          <w:sz w:val="22"/>
          <w:szCs w:val="22"/>
        </w:rPr>
        <w:t>s</w:t>
      </w:r>
      <w:r w:rsidR="006270E5">
        <w:rPr>
          <w:rFonts w:ascii="Calibri" w:hAnsi="Calibri" w:cs="Calibri"/>
          <w:sz w:val="22"/>
          <w:szCs w:val="22"/>
        </w:rPr>
        <w:t xml:space="preserve">os, </w:t>
      </w:r>
      <w:r w:rsidR="005265B2">
        <w:rPr>
          <w:rFonts w:ascii="Calibri" w:hAnsi="Calibri" w:cs="Calibri"/>
          <w:sz w:val="22"/>
          <w:szCs w:val="22"/>
        </w:rPr>
        <w:t xml:space="preserve">por </w:t>
      </w:r>
      <w:r w:rsidR="005265B2" w:rsidRPr="005265B2">
        <w:rPr>
          <w:rFonts w:ascii="Calibri" w:hAnsi="Calibri" w:cs="Calibri"/>
          <w:sz w:val="22"/>
          <w:szCs w:val="22"/>
        </w:rPr>
        <w:t xml:space="preserve">maioria, acolher os votos do relator e do revisor, pela nulidade do auto de infração e consequente arquivamento do processo, pela ausência de nexo de causalidade, conforme §§ 3º e 4º do art. 38 da Lei 12.651/2012, </w:t>
      </w:r>
      <w:proofErr w:type="gramStart"/>
      <w:r w:rsidR="005265B2" w:rsidRPr="005265B2">
        <w:rPr>
          <w:rFonts w:ascii="Calibri" w:hAnsi="Calibri" w:cs="Calibri"/>
          <w:sz w:val="22"/>
          <w:szCs w:val="22"/>
        </w:rPr>
        <w:t>c/c Parecer</w:t>
      </w:r>
      <w:proofErr w:type="gramEnd"/>
      <w:r w:rsidR="005265B2" w:rsidRPr="005265B2">
        <w:rPr>
          <w:rFonts w:ascii="Calibri" w:hAnsi="Calibri" w:cs="Calibri"/>
          <w:sz w:val="22"/>
          <w:szCs w:val="22"/>
        </w:rPr>
        <w:t xml:space="preserve"> n. 03/SUBPGMA/2013</w:t>
      </w:r>
      <w:r w:rsidR="005265B2">
        <w:rPr>
          <w:rFonts w:ascii="Calibri" w:hAnsi="Calibri" w:cs="Calibri"/>
          <w:sz w:val="28"/>
          <w:szCs w:val="28"/>
        </w:rPr>
        <w:t>.</w:t>
      </w:r>
    </w:p>
    <w:p w:rsidR="00827611" w:rsidRDefault="00827611" w:rsidP="009B556A">
      <w:pPr>
        <w:jc w:val="both"/>
        <w:rPr>
          <w:rFonts w:ascii="Calibri" w:hAnsi="Calibri" w:cs="Calibri"/>
          <w:sz w:val="22"/>
          <w:szCs w:val="22"/>
        </w:rPr>
      </w:pPr>
    </w:p>
    <w:p w:rsidR="009B556A" w:rsidRPr="00883EA9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IESCBAP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OPAN</w:t>
      </w:r>
    </w:p>
    <w:p w:rsidR="00173887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SEMA</w:t>
      </w:r>
    </w:p>
    <w:p w:rsidR="00CB770A" w:rsidRPr="00883EA9" w:rsidRDefault="00EB1FDF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David Maia Castelo Branco Ferreira</w:t>
      </w:r>
      <w:bookmarkStart w:id="0" w:name="_GoBack"/>
      <w:bookmarkEnd w:id="0"/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PGE</w:t>
      </w:r>
    </w:p>
    <w:p w:rsidR="00CB770A" w:rsidRPr="00883EA9" w:rsidRDefault="00094D9D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Augusto César Castilho</w:t>
      </w:r>
    </w:p>
    <w:p w:rsidR="00087EE3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IBAMA</w:t>
      </w:r>
    </w:p>
    <w:p w:rsidR="00CB770A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FIEMT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FEC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AMM</w:t>
      </w:r>
    </w:p>
    <w:p w:rsidR="00094D9D" w:rsidRPr="00883EA9" w:rsidRDefault="00094D9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94D9D" w:rsidRPr="00883EA9" w:rsidRDefault="00094D9D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FETIEMT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1A50F7" w:rsidRPr="00883EA9">
        <w:rPr>
          <w:rFonts w:ascii="Calibri" w:hAnsi="Calibri" w:cs="Calibri"/>
          <w:sz w:val="22"/>
          <w:szCs w:val="22"/>
        </w:rPr>
        <w:t xml:space="preserve"> 19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AC05E0" w:rsidRPr="00883EA9" w:rsidRDefault="00482814" w:rsidP="00883EA9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A50F7"/>
    <w:rsid w:val="001D6390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741D9"/>
    <w:rsid w:val="0058367A"/>
    <w:rsid w:val="005B1216"/>
    <w:rsid w:val="005C3140"/>
    <w:rsid w:val="005F0EB9"/>
    <w:rsid w:val="005F1380"/>
    <w:rsid w:val="00616B16"/>
    <w:rsid w:val="006270E5"/>
    <w:rsid w:val="006309BC"/>
    <w:rsid w:val="00647CA9"/>
    <w:rsid w:val="006521D2"/>
    <w:rsid w:val="006573CA"/>
    <w:rsid w:val="00670563"/>
    <w:rsid w:val="0067549E"/>
    <w:rsid w:val="006E0864"/>
    <w:rsid w:val="00705B7F"/>
    <w:rsid w:val="00733E2E"/>
    <w:rsid w:val="00736506"/>
    <w:rsid w:val="0074239E"/>
    <w:rsid w:val="00745543"/>
    <w:rsid w:val="00784672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7611"/>
    <w:rsid w:val="00836B9A"/>
    <w:rsid w:val="00847833"/>
    <w:rsid w:val="008478E6"/>
    <w:rsid w:val="0087180B"/>
    <w:rsid w:val="00883EA9"/>
    <w:rsid w:val="00886CB4"/>
    <w:rsid w:val="0089169B"/>
    <w:rsid w:val="008D2427"/>
    <w:rsid w:val="008F68C2"/>
    <w:rsid w:val="00934C2C"/>
    <w:rsid w:val="009406C9"/>
    <w:rsid w:val="00940C45"/>
    <w:rsid w:val="00961333"/>
    <w:rsid w:val="009628EB"/>
    <w:rsid w:val="00983B92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52105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A2047"/>
    <w:rsid w:val="00BD26F4"/>
    <w:rsid w:val="00BF5CC9"/>
    <w:rsid w:val="00BF715D"/>
    <w:rsid w:val="00C13F6A"/>
    <w:rsid w:val="00C15AB2"/>
    <w:rsid w:val="00C275E9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B770A"/>
    <w:rsid w:val="00CD23C1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4C38"/>
    <w:rsid w:val="00E21946"/>
    <w:rsid w:val="00E366D2"/>
    <w:rsid w:val="00E4377E"/>
    <w:rsid w:val="00E4412C"/>
    <w:rsid w:val="00E662A4"/>
    <w:rsid w:val="00E67968"/>
    <w:rsid w:val="00E73547"/>
    <w:rsid w:val="00E811E3"/>
    <w:rsid w:val="00EB1FDF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D15D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dcterms:created xsi:type="dcterms:W3CDTF">2020-10-26T17:37:00Z</dcterms:created>
  <dcterms:modified xsi:type="dcterms:W3CDTF">2020-10-26T18:25:00Z</dcterms:modified>
</cp:coreProperties>
</file>